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Разъяснение Совета Федеральной палаты адвокатов Российской Федерации по вопросу оформления наличных денежных расчетов адвокатами, осуществляющими адвокатскую деятельность в адвокатских кабинетах</w:t>
      </w:r>
      <w:bookmarkEnd w:id="1"/>
    </w:p>
    <w:p>
      <w:pPr>
        <w:jc w:val="center"/>
        <w:spacing w:after="566.9291338582676"/>
      </w:pPr>
      <w:r>
        <w:rPr>
          <w:color w:val="999999"/>
          <w:sz w:val="20"/>
          <w:szCs w:val="20"/>
        </w:rPr>
        <w:t xml:space="preserve">17 апреля 2025г.</w:t>
      </w:r>
    </w:p>
    <w:p>
      <w:pPr>
        <w:jc w:val="right"/>
        <w:spacing w:line="360" w:lineRule="auto"/>
      </w:pPr>
      <w:r>
        <w:rPr/>
        <w:t xml:space="preserve"> </w:t>
      </w:r>
      <w:br/>
    </w:p>
    <w:p>
      <w:pPr>
        <w:jc w:val="right"/>
        <w:spacing w:line="360" w:lineRule="auto"/>
      </w:pPr>
      <w:r>
        <w:rPr/>
        <w:t xml:space="preserve">Утверждено</w:t>
      </w:r>
      <w:br/>
    </w:p>
    <w:p>
      <w:pPr>
        <w:jc w:val="right"/>
        <w:spacing w:line="360" w:lineRule="auto"/>
      </w:pPr>
      <w:r>
        <w:rPr/>
        <w:t xml:space="preserve">решением Совета ФПА РФ</w:t>
      </w:r>
      <w:br/>
    </w:p>
    <w:p>
      <w:pPr>
        <w:jc w:val="right"/>
        <w:spacing w:line="360" w:lineRule="auto"/>
      </w:pPr>
      <w:r>
        <w:rPr/>
        <w:t xml:space="preserve">от 17 апреля 2025 г., протокол № 25</w:t>
      </w:r>
      <w:br/>
    </w:p>
    <w:p>
      <w:pPr>
        <w:spacing w:line="360" w:lineRule="auto"/>
      </w:pPr>
      <w:r>
        <w:rPr/>
        <w:t xml:space="preserve">В связи с поступающими запросами от адвокатских палат субъектов Российской Федерации, а также от адвокатов, осуществляющих адвокатскую деятельность в адвокатских кабинетах, в том числе со ссылкой на письмо Федеральной налоговой службы (ФНС России) от 16 октября 2024 года № ЕД-16-20/295@,</w:t>
      </w:r>
      <w:br/>
    </w:p>
    <w:p>
      <w:pPr>
        <w:spacing w:line="360" w:lineRule="auto"/>
      </w:pPr>
      <w:r>
        <w:rPr/>
        <w:t xml:space="preserve">Совет Федеральной палаты адвокатов Российской Федерации (ФПА РФ) сообщает следующее.</w:t>
      </w:r>
      <w:br/>
    </w:p>
    <w:p>
      <w:pPr>
        <w:spacing w:line="360" w:lineRule="auto"/>
      </w:pPr>
      <w:r>
        <w:rPr/>
        <w:t xml:space="preserve">Достоверное и своевременное документирование операций по принятию денежных средств, предоставление доверителю финансовых документов в подтверждение выплаты вознаграждения за оказываемую юридическую помощь является необходимым условием, обеспечивающим доверие к адвокату и адвокатуре, учет вознаграждения за оказываемую юридическую помощь и других денежных средств, поступающих от доверителя, реализацию права доверителя на компенсацию судебных издержек.</w:t>
      </w:r>
      <w:br/>
    </w:p>
    <w:p>
      <w:pPr>
        <w:spacing w:line="360" w:lineRule="auto"/>
      </w:pPr>
      <w:r>
        <w:rPr/>
        <w:t xml:space="preserve">В соответствии с пунктом 6 статьи 25 Федерального закона от 31 мая 2002 года № 63-ФЗ «Об адвокатской деятельности и адвокатуре в Российской Федерации»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br/>
    </w:p>
    <w:p>
      <w:pPr>
        <w:spacing w:line="360" w:lineRule="auto"/>
      </w:pPr>
      <w:r>
        <w:rPr/>
        <w:t xml:space="preserve">Адвокатский кабинет является одной из форм адвокатских образований, в связи с чем на адвокатов, осуществляющих профессиональную деятельность в адвокатских кабинетах, распространяется требование об обязательном внесении вознаграждения и компенсации расходов, связанных с исполнением поручения, в кассу адвокатского кабинета.</w:t>
      </w:r>
      <w:br/>
    </w:p>
    <w:p>
      <w:pPr>
        <w:spacing w:line="360" w:lineRule="auto"/>
      </w:pPr>
      <w:r>
        <w:rPr/>
        <w:t xml:space="preserve">В соответствии с пунктом 1 статьи 34.2 Налогового кодекса Российской Федерации (далее – НК РФ) Министерство финансов Российской Федерации (Минфин России) дает письменные</w:t>
      </w:r>
      <w:br/>
      <w:r>
        <w:rPr/>
        <w:t xml:space="preserve">разъяснения</w:t>
      </w:r>
      <w:br/>
      <w:r>
        <w:rPr/>
        <w:t xml:space="preserve">налоговым органам, налогоплательщикам, ответственному участнику консолидированной группы налогоплательщиков, плательщикам сборов, плательщикам страховых взносов и налоговым агентам по вопросам применения законодательства Российской Федерации о налогах и сборах.</w:t>
      </w:r>
      <w:br/>
    </w:p>
    <w:p>
      <w:pPr>
        <w:spacing w:line="360" w:lineRule="auto"/>
      </w:pPr>
      <w:r>
        <w:rPr/>
        <w:t xml:space="preserve">Из Письма Минфина России от 19 декабря 2014 года № 03-01-15/65989 следует, что кассовые операции в части обязательного внесения в кассу адвокатского образования вознаграждения, выплачиваемого адвокату доверителем, и (или) компенсации адвокату расходов, связанных с исполнением поручения, должны оформляться в соответствии с</w:t>
      </w:r>
      <w:br/>
      <w:r>
        <w:rPr/>
        <w:t xml:space="preserve">Указаниями</w:t>
      </w:r>
      <w:br/>
      <w:r>
        <w:rPr/>
        <w:t xml:space="preserve">о порядке ведения кассовых операций с юридическими лицами и упрощенном порядке ведения кассовых операций индивидуальными предпринимателями и субъектами малого предпринимательства, утвержденными Центральным банком Российской Федерации 11 марта 2014 года № 3210-У (далее – Указания).</w:t>
      </w:r>
      <w:br/>
    </w:p>
    <w:p>
      <w:pPr>
        <w:spacing w:line="360" w:lineRule="auto"/>
      </w:pPr>
      <w:r>
        <w:rPr/>
        <w:t xml:space="preserve">В соответствии с пунктом 5 Указаний прием наличных денег проводится по приходным кассовым ордерам (КО-1), форма которых утверждена Постановлением Госкомстата России от 18 августа 1998 года № 88.</w:t>
      </w:r>
      <w:br/>
    </w:p>
    <w:p>
      <w:pPr>
        <w:spacing w:line="360" w:lineRule="auto"/>
      </w:pPr>
      <w:r>
        <w:rPr/>
        <w:t xml:space="preserve">Содержание решения Совета ФПА РФ от 19 января 2007 года соответствует указанному нормативному регулированию порядка приема денежных средств в кассу адвокатского образования, поскольку содержит разъяснения об обязательности оформления приходных кассовых ордеров по форме КО-1.</w:t>
      </w:r>
      <w:br/>
    </w:p>
    <w:p>
      <w:pPr>
        <w:spacing w:line="360" w:lineRule="auto"/>
      </w:pPr>
      <w:r>
        <w:rPr/>
        <w:t xml:space="preserve">Разъяснение в указанном решении возможности использования адвокатскими образованиями дополнительной внутренней формы первичной учетной документации, в том числе формы, рекомендованной ФПА РФ, имеет факультативный характер, действующему законодательству не противоречит. В соответствии с пунктом 4 статьи 9 Федерального закона от 6 декабря 2011 года № 402-ФЗ «О бухгалтерском учете» формы первичных учетных документов определяет руководитель экономического субъекта по представлению должностного лица, на которое возложено ведение бухгалтерского учета.</w:t>
      </w:r>
      <w:br/>
    </w:p>
    <w:p>
      <w:pPr>
        <w:spacing w:line="360" w:lineRule="auto"/>
      </w:pPr>
      <w:r>
        <w:rPr/>
        <w:t xml:space="preserve">Письмо ФНС России от 16 октября 2024 года № ЕД-16-20/295@, содержащее информацию о том, что адвокаты, осуществляющие профессиональную деятельность в адвокатских кабинетах, могут не оформлять первичные кассовые документы, является по своему содержанию и в соответствии с компетенцией налоговых органов информированием по вопросам, относящимся исключительно к налогообложению, и не является нормативным актом либо письменным разъяснением финансового органа. В соответствии с подпунктом 4 пункта 1 статьи 32 НК РФ обязанностью налоговых органов является информирование налогоплательщиков по вопросам исчисления и уплаты налогов и сборов, о правах и обязанностях налогоплательщиков.</w:t>
      </w:r>
      <w:br/>
    </w:p>
    <w:p>
      <w:pPr>
        <w:spacing w:line="360" w:lineRule="auto"/>
      </w:pPr>
      <w:r>
        <w:rPr/>
        <w:t xml:space="preserve">Совет ФПА РФ разъясняет, что соблюдение порядка внесения денежных средств в кассу адвокатского образования (включая адвокатские кабинеты) является необходимым условием формирования документов, которые могут быть использованы в качестве доказательств, подтверждающих факт оплаты вознаграждения по соглашению об оказании юридической помощи, в судебных спорах, в том числе при разрешении вопросов о возмещении расходов на оплату услуг представителя. На вопросы доказывания факта несения судебных издержек и связи между понесенными издержками и рассматриваемым делом обращено внимание в кассационном определении Верховного Суда Российской Федерации от 19 января 2023 года № 16-КАД22-20-К4.</w:t>
      </w:r>
      <w:br/>
    </w:p>
    <w:p>
      <w:pPr>
        <w:spacing w:line="360" w:lineRule="auto"/>
      </w:pPr>
      <w:r>
        <w:rPr/>
        <w:t xml:space="preserve">С учетом изложенного в каждом адвокатском образовании, включая адвокатские кабинеты, должно осуществляться оформление приходных кассовых документов.</w:t>
      </w:r>
      <w:br/>
    </w:p>
    <w:sectPr>
      <w:pgSz w:orient="portrait" w:w="11905.511811023622" w:h="16837.79527559055"/>
      <w:pgMar w:top="850.3937007874015" w:right="566.9291338582676" w:bottom="22.5" w:left="566.9291338582676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283.4645669291338"/>
    </w:pPr>
    <w:rPr>
      <w:sz w:val="32"/>
      <w:szCs w:val="3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ФПА РФ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AutoGenerator</dc:creator>
  <dc:title>Разъяснение Совета Федеральной палаты адвокатов Российской Федерации по вопросу оформления наличных денежных расчетов адвокатами, осуществляющими адвокатскую деятельность в адвокатских кабинетах</dc:title>
  <dc:description/>
  <dc:subject/>
  <cp:keywords/>
  <cp:category/>
  <cp:lastModifiedBy/>
  <dcterms:created xsi:type="dcterms:W3CDTF">2025-05-12T14:55:32+03:00</dcterms:created>
  <dcterms:modified xsi:type="dcterms:W3CDTF">2025-05-12T14:55:32+03:00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