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Стандарт осуществления адвокатом защиты в уголовном судопроизводстве</w:t>
      </w:r>
      <w:bookmarkEnd w:id="1"/>
    </w:p>
    <w:p>
      <w:pPr>
        <w:jc w:val="center"/>
        <w:spacing w:after="566.9291338582676"/>
      </w:pPr>
      <w:r>
        <w:rPr>
          <w:color w:val="999999"/>
          <w:sz w:val="20"/>
          <w:szCs w:val="20"/>
        </w:rPr>
        <w:t xml:space="preserve">20 апреля 2017г.</w:t>
      </w:r>
    </w:p>
    <w:p>
      <w:pPr>
        <w:jc w:val="right"/>
        <w:spacing w:line="360" w:lineRule="auto"/>
      </w:pPr>
      <w:r>
        <w:rPr/>
        <w:t xml:space="preserve">Принят VIII Всероссийским съездом адвокатов</w:t>
      </w:r>
      <w:br/>
    </w:p>
    <w:p>
      <w:pPr>
        <w:spacing w:line="360" w:lineRule="auto"/>
      </w:pPr>
    </w:p>
    <w:p>
      <w:pPr>
        <w:spacing w:line="360" w:lineRule="auto"/>
      </w:pPr>
      <w:r>
        <w:rPr/>
        <w:t xml:space="preserve">Настоящий Стандарт осуществления адвокатом защиты в уголовном судопроизводстве (далее – «Стандарт») утвержден в целях формирования единых требований к осуществлению защиты по уголовному делу.</w:t>
      </w:r>
      <w:br/>
    </w:p>
    <w:p>
      <w:pPr>
        <w:spacing w:line="360" w:lineRule="auto"/>
      </w:pPr>
      <w:r>
        <w:rPr/>
        <w:t xml:space="preserve">Никакое положение Стандарта не должно толковаться как предписывающее или допускающее совершение адвокатом (далее – «адвокат» или «защитник») действий, противоречащих независимости адвоката, при условии соблюдения им требований законодательства об адвокатской деятельности и адвокатуре и Кодекса профессиональной этики адвоката, а также норм уголовно-процессуального законодательства.</w:t>
      </w:r>
      <w:br/>
    </w:p>
    <w:p>
      <w:pPr>
        <w:spacing w:line="360" w:lineRule="auto"/>
      </w:pPr>
      <w:r>
        <w:rPr/>
        <w:t xml:space="preserve">Стандарт содержит минимальные требования к деятельности адвоката, осуществляющего защиту по уголовному делу, установление которых не ограничивает адвоката в целях защиты прав и законных интересов подзащитного в использовании иных средств, не запрещенных законодательством.</w:t>
      </w:r>
      <w:br/>
    </w:p>
    <w:p>
      <w:pPr>
        <w:spacing w:line="360" w:lineRule="auto"/>
      </w:pPr>
      <w:r>
        <w:rPr/>
        <w:t xml:space="preserve">Последовательность и достаточность совершения защитником действий в соответствии со Стандартом определяются, в том числе, конкретными обстоятельствами уголовного дела.</w:t>
      </w:r>
      <w:br/>
    </w:p>
    <w:p>
      <w:pPr>
        <w:spacing w:line="360" w:lineRule="auto"/>
      </w:pPr>
      <w:r>
        <w:rPr/>
        <w:t xml:space="preserve">Разъяснения по вопросам применения Стандарта дает Комиссия Федеральной палаты адвокатов по этике и стандартам. Данные разъяснения утверждаются Советом Федеральной палаты адвокатов и являются обязательными для всех адвокатских палат и адвокатов.</w:t>
      </w:r>
      <w:br/>
    </w:p>
    <w:p>
      <w:pPr>
        <w:spacing w:line="360" w:lineRule="auto"/>
      </w:pPr>
      <w:r>
        <w:rPr/>
        <w:t xml:space="preserve">1. 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  <w:br/>
    </w:p>
    <w:p>
      <w:pPr>
        <w:spacing w:line="360" w:lineRule="auto"/>
      </w:pPr>
      <w:r>
        <w:rPr/>
        <w:t xml:space="preserve">2. Защита по уголовному делу осуществляется на основании ордера. После оформления ордера адвокату следует вступить в уголовное дело в качестве защитника, предъявив удостоверение адвоката и ордер дознавателю, следователю или суду, в производстве которого находится уголовное дело. Процессуальные полномочия защитника возникают у адвоката с момента его вступления в уголовное дело в качестве защитника, до этого момента адвокат действует, исходя из полномочий, определенных законодательством об адвокатской деятельности и адвокатуре.</w:t>
      </w:r>
      <w:br/>
    </w:p>
    <w:p>
      <w:pPr>
        <w:spacing w:line="360" w:lineRule="auto"/>
      </w:pPr>
      <w:r>
        <w:rPr/>
        <w:t xml:space="preserve">3. Адвокат должен разъяснить подзащитному право иметь свидания с защитником наедине и конфиденциально и принять меры к проведению такого свидания. В случае нарушения права подзащитного на свидание со стороны следователя, дознавателя или суда адвокат должен принять меры к внесению в протокол следственного действия или судебного заседания заявления об этом нарушении.</w:t>
      </w:r>
      <w:br/>
    </w:p>
    <w:p>
      <w:pPr>
        <w:spacing w:line="360" w:lineRule="auto"/>
      </w:pPr>
      <w:r>
        <w:rPr/>
        <w:t xml:space="preserve">4. В рамках первого свидания с подозреваемым, обвиняемым адвокату следует:</w:t>
      </w:r>
      <w:br/>
    </w:p>
    <w:p>
      <w:pPr>
        <w:spacing w:line="360" w:lineRule="auto"/>
      </w:pPr>
      <w:r>
        <w:rPr/>
        <w:t xml:space="preserve">а)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делу;</w:t>
      </w:r>
      <w:br/>
    </w:p>
    <w:p>
      <w:pPr>
        <w:spacing w:line="360" w:lineRule="auto"/>
      </w:pPr>
      <w:r>
        <w:rPr/>
        <w:t xml:space="preserve">б) получить согласие на оказание ему юридической помощи по соглашению, заключенному адвокатом с иным лицом;</w:t>
      </w:r>
      <w:br/>
    </w:p>
    <w:p>
      <w:pPr>
        <w:spacing w:line="360" w:lineRule="auto"/>
      </w:pPr>
      <w:r>
        <w:rPr/>
        <w:t xml:space="preserve">в) разъяснить право на приглашение защитника по соглашению в случае, если адвокат осуществляет защиту по назначению;</w:t>
      </w:r>
      <w:br/>
    </w:p>
    <w:p>
      <w:pPr>
        <w:spacing w:line="360" w:lineRule="auto"/>
      </w:pPr>
      <w:r>
        <w:rPr/>
        <w:t xml:space="preserve">г) выяснить обстоятельства задержания и уточнить, проводился ли допрос в отсутствие адвоката и применялись ли незаконные методы при проведении следственных действий или оперативно-розыскных мероприятий;</w:t>
      </w:r>
      <w:br/>
    </w:p>
    <w:p>
      <w:pPr>
        <w:spacing w:line="360" w:lineRule="auto"/>
      </w:pPr>
      <w:r>
        <w:rPr/>
        <w:t xml:space="preserve">д) выяснить отношение к предъявленному обвинению или подозрению в совершении преступления.</w:t>
      </w:r>
      <w:br/>
    </w:p>
    <w:p>
      <w:pPr>
        <w:spacing w:line="360" w:lineRule="auto"/>
      </w:pPr>
      <w:r>
        <w:rPr/>
        <w:t xml:space="preserve">5. Адвокат должен согласовать с подзащитным позицию по делу. В этих целях адвокат:</w:t>
      </w:r>
      <w:br/>
    </w:p>
    <w:p>
      <w:pPr>
        <w:spacing w:line="360" w:lineRule="auto"/>
      </w:pPr>
      <w:r>
        <w:rPr/>
        <w:t xml:space="preserve">а) принимает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предъявляться;</w:t>
      </w:r>
      <w:br/>
    </w:p>
    <w:p>
      <w:pPr>
        <w:spacing w:line="360" w:lineRule="auto"/>
      </w:pPr>
      <w:r>
        <w:rPr/>
        <w:t xml:space="preserve">б) 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возможности.</w:t>
      </w:r>
      <w:br/>
    </w:p>
    <w:p>
      <w:pPr>
        <w:spacing w:line="360" w:lineRule="auto"/>
      </w:pPr>
      <w:r>
        <w:rPr/>
        <w:t xml:space="preserve">6. В случае признания подзащитным вины защитнику следует разъяснить подзащитному правовые последствия такого признания, а также по возможности убедиться, что признание вины совершается добровольно и не является самооговором.</w:t>
      </w:r>
      <w:br/>
    </w:p>
    <w:p>
      <w:pPr>
        <w:spacing w:line="360" w:lineRule="auto"/>
      </w:pPr>
      <w:r>
        <w:rPr/>
        <w:t xml:space="preserve">7. Адвокат обязан уведомить о своем участии в деле иных адвокатов подзащитного при их наличии.</w:t>
      </w:r>
      <w:br/>
    </w:p>
    <w:p>
      <w:pPr>
        <w:spacing w:line="360" w:lineRule="auto"/>
      </w:pPr>
      <w:r>
        <w:rPr/>
        <w:t xml:space="preserve">8. В процессе осуществления защиты адвокат:</w:t>
      </w:r>
      <w:br/>
    </w:p>
    <w:p>
      <w:pPr>
        <w:spacing w:line="360" w:lineRule="auto"/>
      </w:pPr>
      <w:r>
        <w:rPr/>
        <w:t xml:space="preserve">а) консультирует подзащитного и разъясняет ему процессуальные права и обязанности, применяемые по делу нормы материального и процессуального права;</w:t>
      </w:r>
      <w:br/>
    </w:p>
    <w:p>
      <w:pPr>
        <w:spacing w:line="360" w:lineRule="auto"/>
      </w:pPr>
      <w:r>
        <w:rPr/>
        <w:t xml:space="preserve">б) оказывает подзащитному помощь в ознакомлении с материалами дела, в написании ходатайств, жалоб и иных процессуальных документов или готовит их самостоятельно;</w:t>
      </w:r>
      <w:br/>
    </w:p>
    <w:p>
      <w:pPr>
        <w:spacing w:line="360" w:lineRule="auto"/>
      </w:pPr>
      <w:r>
        <w:rPr/>
        <w:t xml:space="preserve">в) использует иные средства и способы защиты, не запрещенные законодательством.</w:t>
      </w:r>
      <w:br/>
    </w:p>
    <w:p>
      <w:pPr>
        <w:spacing w:line="360" w:lineRule="auto"/>
      </w:pPr>
      <w:r>
        <w:rPr/>
        <w:t xml:space="preserve">9. Адвокат по просьбе подзащитного или по собственной инициативе при наличии к тому оснований обжалует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подзащитного.</w:t>
      </w:r>
      <w:br/>
    </w:p>
    <w:p>
      <w:pPr>
        <w:spacing w:line="360" w:lineRule="auto"/>
      </w:pPr>
      <w:r>
        <w:rPr/>
        <w:t xml:space="preserve">10. Защитник участвует в следственных и процессуальных действиях, проводимых с участием подзащитного либо по его ходатайству или ходатайству самого защитника, а также в судебных заседаниях по уголовному делу, за исключением случаев, когда такое участие не является обязательным в силу закона и отсутствия просьбы подзащитного. Защитник должен знакомиться с протоколами процессуальных действий, проводимых с его участием, на всех стадиях уголовного процесса и при необходимости приносить на них замечания.</w:t>
      </w:r>
      <w:br/>
    </w:p>
    <w:p>
      <w:pPr>
        <w:spacing w:line="360" w:lineRule="auto"/>
      </w:pPr>
      <w:r>
        <w:rPr/>
        <w:t xml:space="preserve">11. В случае отказа подзащитного от подписания протокола следственного действия адвокат обязан выяснить мотивы такого отказа и принять необходимые меры, направленные на защиту прав и законных интересов подзащитного.</w:t>
      </w:r>
      <w:br/>
    </w:p>
    <w:p>
      <w:pPr>
        <w:spacing w:line="360" w:lineRule="auto"/>
      </w:pPr>
      <w:r>
        <w:rPr/>
        <w:t xml:space="preserve">12. Ознакомившись с материалами уголовного дела в порядке статьи 217 Уголовно-процессуального кодекса Российской Федерации, защитник при необходимости должен заявить ходатайства в соответствии с правовой позицией по делу.</w:t>
      </w:r>
      <w:br/>
    </w:p>
    <w:p>
      <w:pPr>
        <w:spacing w:line="360" w:lineRule="auto"/>
      </w:pPr>
      <w:r>
        <w:rPr/>
        <w:t xml:space="preserve">13. Защитник принимает меры к собиранию и представлению необходимых для защиты доказательств, в том числе посредством заявления ходатайств, направления адвокатских запросов, привлечения специалиста, если в ходе уголовного судопроизводства возникает такая необходимость и обстоятельства дела позволяют принять такие меры, а также совершает иные действия, необходимые для реализации правовой позиции по делу.</w:t>
      </w:r>
      <w:br/>
    </w:p>
    <w:p>
      <w:pPr>
        <w:spacing w:line="360" w:lineRule="auto"/>
      </w:pPr>
      <w:r>
        <w:rPr/>
        <w:t xml:space="preserve">14. Адвокату следует заявлять возражения против действий председательствующего в судебном заседании при наличии к тому оснований.</w:t>
      </w:r>
      <w:br/>
    </w:p>
    <w:p>
      <w:pPr>
        <w:spacing w:line="360" w:lineRule="auto"/>
      </w:pPr>
      <w:r>
        <w:rPr/>
        <w:t xml:space="preserve">15. Защитник не вправе уклоняться от участия в судебных прениях.</w:t>
      </w:r>
      <w:br/>
    </w:p>
    <w:p>
      <w:pPr>
        <w:spacing w:line="360" w:lineRule="auto"/>
      </w:pPr>
      <w:r>
        <w:rPr/>
        <w:t xml:space="preserve">16. 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  <w:br/>
    </w:p>
    <w:p>
      <w:pPr>
        <w:spacing w:line="360" w:lineRule="auto"/>
      </w:pPr>
      <w:r>
        <w:rPr/>
        <w:t xml:space="preserve">17.  Адвокат не вправе отказаться от принятой на себя защиты. Адвокат участвует в уголовном деле до полного исполнения принятых им на себя обязательств, за исключением случаев, предусмотренных законодательством и (или) разъяснениями Комиссии Федеральной палаты адвокатов по этике и стандартам, утвержденными Советом Федеральной палаты адвокатов.</w:t>
      </w:r>
      <w:br/>
    </w:p>
    <w:p>
      <w:pPr>
        <w:spacing w:line="360" w:lineRule="auto"/>
      </w:pPr>
      <w:r>
        <w:rPr/>
        <w:t xml:space="preserve">18. Адвокат, прекративший защиту до завершения судопроизводства по уголовному делу, обязан незамедлительно передать полученные от подзащитного или иного доверителя и находящиеся у адвоката документы самому подзащитному либо иному указанному им лицу.</w:t>
      </w:r>
      <w:br/>
    </w:p>
    <w:sectPr>
      <w:pgSz w:orient="portrait" w:w="11905.511811023622" w:h="16837.79527559055"/>
      <w:pgMar w:top="850.3937007874015" w:right="566.9291338582676" w:bottom="22.5" w:left="566.9291338582676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283.4645669291338"/>
    </w:pPr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ФПА РФ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AutoGenerator</dc:creator>
  <dc:title>Стандарт осуществления адвокатом защиты в уголовном судопроизводстве</dc:title>
  <dc:description/>
  <dc:subject/>
  <cp:keywords/>
  <cp:category/>
  <cp:lastModifiedBy/>
  <dcterms:created xsi:type="dcterms:W3CDTF">2023-10-17T15:02:22+03:00</dcterms:created>
  <dcterms:modified xsi:type="dcterms:W3CDTF">2023-10-17T15:02:22+03:00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